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b/>
          <w:sz w:val="28"/>
          <w:szCs w:val="28"/>
          <w:lang w:val="en-US"/>
        </w:rPr>
        <w:t>Q</w:t>
      </w:r>
      <w:r w:rsidRPr="007D4CE5">
        <w:rPr>
          <w:rFonts w:ascii="Times New Roman" w:hAnsi="Times New Roman"/>
          <w:b/>
          <w:sz w:val="28"/>
          <w:szCs w:val="28"/>
        </w:rPr>
        <w:t>:</w:t>
      </w:r>
      <w:r w:rsidRPr="00275F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Pr="00275FD0">
        <w:rPr>
          <w:rFonts w:ascii="Times New Roman" w:hAnsi="Times New Roman"/>
          <w:sz w:val="24"/>
          <w:szCs w:val="24"/>
        </w:rPr>
        <w:t>отелось бы узнать Вашу сравнительную оценку двух генераторов и перспективу их использования в данном проекте и в многод</w:t>
      </w:r>
      <w:r>
        <w:rPr>
          <w:rFonts w:ascii="Times New Roman" w:hAnsi="Times New Roman"/>
          <w:sz w:val="24"/>
          <w:szCs w:val="24"/>
        </w:rPr>
        <w:t>иапазонном варианте с высокой ПЧ</w:t>
      </w:r>
      <w:r w:rsidRPr="00275FD0">
        <w:rPr>
          <w:rFonts w:ascii="Times New Roman" w:hAnsi="Times New Roman"/>
          <w:sz w:val="24"/>
          <w:szCs w:val="24"/>
        </w:rPr>
        <w:t>.</w:t>
      </w:r>
    </w:p>
    <w:p w:rsidR="0044442D" w:rsidRDefault="0044442D" w:rsidP="0044442D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57575" cy="1990725"/>
            <wp:effectExtent l="19050" t="0" r="9525" b="0"/>
            <wp:docPr id="1" name="Рисунок 7" descr="C:\Users\Ivan\Pictures\Стабильный ГПД  на полевиках вар[1]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Ivan\Pictures\Стабильный ГПД  на полевиках вар[1].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b/>
          <w:sz w:val="28"/>
          <w:szCs w:val="28"/>
          <w:lang w:val="en-US"/>
        </w:rPr>
        <w:t>US</w:t>
      </w:r>
      <w:r w:rsidRPr="007D4CE5">
        <w:rPr>
          <w:rFonts w:ascii="Times New Roman" w:hAnsi="Times New Roman"/>
          <w:b/>
          <w:sz w:val="28"/>
          <w:szCs w:val="28"/>
        </w:rPr>
        <w:t>5</w:t>
      </w:r>
      <w:r w:rsidRPr="007D4CE5">
        <w:rPr>
          <w:rFonts w:ascii="Times New Roman" w:hAnsi="Times New Roman"/>
          <w:b/>
          <w:sz w:val="28"/>
          <w:szCs w:val="28"/>
          <w:lang w:val="en-US"/>
        </w:rPr>
        <w:t>MSQ</w:t>
      </w:r>
      <w:r w:rsidRPr="007D4CE5">
        <w:rPr>
          <w:rFonts w:ascii="Times New Roman" w:hAnsi="Times New Roman"/>
          <w:b/>
          <w:sz w:val="28"/>
          <w:szCs w:val="28"/>
        </w:rPr>
        <w:t>:</w:t>
      </w:r>
      <w:r w:rsidRPr="007D4CE5">
        <w:rPr>
          <w:rFonts w:ascii="Times New Roman" w:hAnsi="Times New Roman"/>
          <w:sz w:val="24"/>
          <w:szCs w:val="24"/>
        </w:rPr>
        <w:t xml:space="preserve"> Спасибо, напомнили 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42875"/>
            <wp:effectExtent l="19050" t="0" r="9525" b="0"/>
            <wp:docPr id="2" name="Рисунок 8" descr="http://www.cqham.ru/forum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cqham.ru/forum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4CE5">
        <w:rPr>
          <w:rFonts w:ascii="Times New Roman" w:hAnsi="Times New Roman"/>
          <w:sz w:val="24"/>
          <w:szCs w:val="24"/>
        </w:rPr>
        <w:t> об еще одном интересном варианте многодиапазонного ГПД.</w:t>
      </w:r>
    </w:p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sz w:val="24"/>
          <w:szCs w:val="24"/>
        </w:rPr>
        <w:t xml:space="preserve">Эта схема имеет усиленную стабилизацию режима генерации и показывает весьма приличную стабильность. Я ее планировал в качестве ГПД при ПЧ=5МГц, так вот стабильность </w:t>
      </w:r>
      <w:r>
        <w:rPr>
          <w:rFonts w:ascii="Times New Roman" w:hAnsi="Times New Roman"/>
          <w:sz w:val="24"/>
          <w:szCs w:val="24"/>
        </w:rPr>
        <w:t>на 24МГц была очень приличной (поряд</w:t>
      </w:r>
      <w:r w:rsidRPr="007D4CE5">
        <w:rPr>
          <w:rFonts w:ascii="Times New Roman" w:hAnsi="Times New Roman"/>
          <w:sz w:val="24"/>
          <w:szCs w:val="24"/>
        </w:rPr>
        <w:t>ка 200Гц за час). А вообще при указанных номиналах она перекрывает непрерывно диапазон от 6,7 до3 5МГц при неравномерности амплитуды не более 6дБ</w:t>
      </w:r>
      <w:r>
        <w:rPr>
          <w:rFonts w:ascii="Times New Roman" w:hAnsi="Times New Roman"/>
          <w:sz w:val="24"/>
          <w:szCs w:val="24"/>
        </w:rPr>
        <w:t>.</w:t>
      </w:r>
    </w:p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sz w:val="24"/>
          <w:szCs w:val="24"/>
        </w:rPr>
        <w:t>Цепь R3C3 образует типовой "</w:t>
      </w:r>
      <w:proofErr w:type="spellStart"/>
      <w:r w:rsidRPr="007D4CE5">
        <w:rPr>
          <w:rFonts w:ascii="Times New Roman" w:hAnsi="Times New Roman"/>
          <w:sz w:val="24"/>
          <w:szCs w:val="24"/>
        </w:rPr>
        <w:t>гридлик</w:t>
      </w:r>
      <w:proofErr w:type="spellEnd"/>
      <w:r w:rsidRPr="007D4CE5">
        <w:rPr>
          <w:rFonts w:ascii="Times New Roman" w:hAnsi="Times New Roman"/>
          <w:sz w:val="24"/>
          <w:szCs w:val="24"/>
        </w:rPr>
        <w:t>" для транзистора Т</w:t>
      </w:r>
      <w:proofErr w:type="gramStart"/>
      <w:r w:rsidRPr="007D4CE5">
        <w:rPr>
          <w:rFonts w:ascii="Times New Roman" w:hAnsi="Times New Roman"/>
          <w:sz w:val="24"/>
          <w:szCs w:val="24"/>
        </w:rPr>
        <w:t>2</w:t>
      </w:r>
      <w:proofErr w:type="gramEnd"/>
      <w:r w:rsidRPr="007D4CE5">
        <w:rPr>
          <w:rFonts w:ascii="Times New Roman" w:hAnsi="Times New Roman"/>
          <w:sz w:val="24"/>
          <w:szCs w:val="24"/>
        </w:rPr>
        <w:t>, что стабилизирует амплитуду генератора. Для увеличения эффективности этой стабилизации постоянное отрицательное напряжение "</w:t>
      </w:r>
      <w:proofErr w:type="spellStart"/>
      <w:r w:rsidRPr="007D4CE5">
        <w:rPr>
          <w:rFonts w:ascii="Times New Roman" w:hAnsi="Times New Roman"/>
          <w:sz w:val="24"/>
          <w:szCs w:val="24"/>
        </w:rPr>
        <w:t>гридлика</w:t>
      </w:r>
      <w:proofErr w:type="spellEnd"/>
      <w:r w:rsidRPr="007D4CE5">
        <w:rPr>
          <w:rFonts w:ascii="Times New Roman" w:hAnsi="Times New Roman"/>
          <w:sz w:val="24"/>
          <w:szCs w:val="24"/>
        </w:rPr>
        <w:t>" подается с затвора Т</w:t>
      </w:r>
      <w:proofErr w:type="gramStart"/>
      <w:r w:rsidRPr="007D4CE5">
        <w:rPr>
          <w:rFonts w:ascii="Times New Roman" w:hAnsi="Times New Roman"/>
          <w:sz w:val="24"/>
          <w:szCs w:val="24"/>
        </w:rPr>
        <w:t>2</w:t>
      </w:r>
      <w:proofErr w:type="gramEnd"/>
      <w:r w:rsidRPr="007D4CE5">
        <w:rPr>
          <w:rFonts w:ascii="Times New Roman" w:hAnsi="Times New Roman"/>
          <w:sz w:val="24"/>
          <w:szCs w:val="24"/>
        </w:rPr>
        <w:t xml:space="preserve"> через развязывающий фильтр R1C2 на затвор Т1. В результате один "</w:t>
      </w:r>
      <w:proofErr w:type="spellStart"/>
      <w:r w:rsidRPr="007D4CE5">
        <w:rPr>
          <w:rFonts w:ascii="Times New Roman" w:hAnsi="Times New Roman"/>
          <w:sz w:val="24"/>
          <w:szCs w:val="24"/>
        </w:rPr>
        <w:t>гридлик</w:t>
      </w:r>
      <w:proofErr w:type="spellEnd"/>
      <w:r w:rsidRPr="007D4CE5">
        <w:rPr>
          <w:rFonts w:ascii="Times New Roman" w:hAnsi="Times New Roman"/>
          <w:sz w:val="24"/>
          <w:szCs w:val="24"/>
        </w:rPr>
        <w:t xml:space="preserve">" управляет током, а значит крутизной обоих </w:t>
      </w:r>
      <w:proofErr w:type="spellStart"/>
      <w:r w:rsidRPr="007D4CE5">
        <w:rPr>
          <w:rFonts w:ascii="Times New Roman" w:hAnsi="Times New Roman"/>
          <w:sz w:val="24"/>
          <w:szCs w:val="24"/>
        </w:rPr>
        <w:t>полевиков</w:t>
      </w:r>
      <w:proofErr w:type="spellEnd"/>
      <w:r w:rsidRPr="007D4CE5">
        <w:rPr>
          <w:rFonts w:ascii="Times New Roman" w:hAnsi="Times New Roman"/>
          <w:sz w:val="24"/>
          <w:szCs w:val="24"/>
        </w:rPr>
        <w:t>. Это " хитрое" и изящное решение по стабилизации амплитуды сигнала генератора было опубликовано в одном из иностранных журналов. Результаты макетирования мне очень понравились, и я взял его за основу. </w:t>
      </w:r>
    </w:p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sz w:val="24"/>
          <w:szCs w:val="24"/>
        </w:rPr>
        <w:t>Схема запускается сразу практически с любым соотношением L/C и не требует какой-то особой настройки - почти классическая "</w:t>
      </w:r>
      <w:proofErr w:type="spellStart"/>
      <w:r w:rsidRPr="007D4CE5">
        <w:rPr>
          <w:rFonts w:ascii="Times New Roman" w:hAnsi="Times New Roman"/>
          <w:sz w:val="24"/>
          <w:szCs w:val="24"/>
        </w:rPr>
        <w:t>двухточка</w:t>
      </w:r>
      <w:proofErr w:type="spellEnd"/>
      <w:r w:rsidRPr="007D4CE5">
        <w:rPr>
          <w:rFonts w:ascii="Times New Roman" w:hAnsi="Times New Roman"/>
          <w:sz w:val="24"/>
          <w:szCs w:val="24"/>
        </w:rPr>
        <w:t>", т.е</w:t>
      </w:r>
      <w:r>
        <w:rPr>
          <w:rFonts w:ascii="Times New Roman" w:hAnsi="Times New Roman"/>
          <w:sz w:val="24"/>
          <w:szCs w:val="24"/>
        </w:rPr>
        <w:t>.</w:t>
      </w:r>
      <w:r w:rsidRPr="007D4CE5">
        <w:rPr>
          <w:rFonts w:ascii="Times New Roman" w:hAnsi="Times New Roman"/>
          <w:sz w:val="24"/>
          <w:szCs w:val="24"/>
        </w:rPr>
        <w:t xml:space="preserve"> частота генерации практически полностью определяется контуром. Разумеется, для получения хорошей стабильности в контуре следует применять детали хорошего качества. Приведенные выше результаты получены при применении первой попавшейся под руку керамической катушки от </w:t>
      </w:r>
      <w:proofErr w:type="spellStart"/>
      <w:r w:rsidRPr="007D4CE5">
        <w:rPr>
          <w:rFonts w:ascii="Times New Roman" w:hAnsi="Times New Roman"/>
          <w:sz w:val="24"/>
          <w:szCs w:val="24"/>
        </w:rPr>
        <w:t>военпрома</w:t>
      </w:r>
      <w:proofErr w:type="spellEnd"/>
      <w:r w:rsidRPr="007D4CE5">
        <w:rPr>
          <w:rFonts w:ascii="Times New Roman" w:hAnsi="Times New Roman"/>
          <w:sz w:val="24"/>
          <w:szCs w:val="24"/>
        </w:rPr>
        <w:t xml:space="preserve"> и КП</w:t>
      </w:r>
      <w:r>
        <w:rPr>
          <w:rFonts w:ascii="Times New Roman" w:hAnsi="Times New Roman"/>
          <w:sz w:val="24"/>
          <w:szCs w:val="24"/>
        </w:rPr>
        <w:t>Е от транзисторного приемника (</w:t>
      </w:r>
      <w:r w:rsidRPr="007D4CE5">
        <w:rPr>
          <w:rFonts w:ascii="Times New Roman" w:hAnsi="Times New Roman"/>
          <w:sz w:val="24"/>
          <w:szCs w:val="24"/>
        </w:rPr>
        <w:t>сек</w:t>
      </w:r>
      <w:r>
        <w:rPr>
          <w:rFonts w:ascii="Times New Roman" w:hAnsi="Times New Roman"/>
          <w:sz w:val="24"/>
          <w:szCs w:val="24"/>
        </w:rPr>
        <w:t xml:space="preserve">ции 9-360пФ были </w:t>
      </w:r>
      <w:proofErr w:type="spellStart"/>
      <w:r>
        <w:rPr>
          <w:rFonts w:ascii="Times New Roman" w:hAnsi="Times New Roman"/>
          <w:sz w:val="24"/>
          <w:szCs w:val="24"/>
        </w:rPr>
        <w:t>запараллелены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7D4CE5">
        <w:rPr>
          <w:rFonts w:ascii="Times New Roman" w:hAnsi="Times New Roman"/>
          <w:sz w:val="24"/>
          <w:szCs w:val="24"/>
        </w:rPr>
        <w:t>.</w:t>
      </w:r>
    </w:p>
    <w:p w:rsidR="0044442D" w:rsidRDefault="0044442D" w:rsidP="0044442D">
      <w:pPr>
        <w:ind w:firstLine="709"/>
        <w:rPr>
          <w:rFonts w:ascii="Times New Roman" w:hAnsi="Times New Roman"/>
          <w:sz w:val="24"/>
          <w:szCs w:val="24"/>
        </w:rPr>
      </w:pPr>
      <w:r w:rsidRPr="007D4CE5">
        <w:rPr>
          <w:rFonts w:ascii="Times New Roman" w:hAnsi="Times New Roman"/>
          <w:sz w:val="24"/>
          <w:szCs w:val="24"/>
        </w:rPr>
        <w:t xml:space="preserve">По сравнению с примененной нами эта схема обеспечит лучшую стабильность частоты на ВЧ (а значит предпочтительнее для </w:t>
      </w:r>
      <w:proofErr w:type="spellStart"/>
      <w:r w:rsidRPr="007D4CE5">
        <w:rPr>
          <w:rFonts w:ascii="Times New Roman" w:hAnsi="Times New Roman"/>
          <w:sz w:val="24"/>
          <w:szCs w:val="24"/>
        </w:rPr>
        <w:t>вседиапазонного</w:t>
      </w:r>
      <w:proofErr w:type="spellEnd"/>
      <w:r w:rsidRPr="007D4CE5">
        <w:rPr>
          <w:rFonts w:ascii="Times New Roman" w:hAnsi="Times New Roman"/>
          <w:sz w:val="24"/>
          <w:szCs w:val="24"/>
        </w:rPr>
        <w:t xml:space="preserve"> варианта), т.е. в </w:t>
      </w:r>
      <w:proofErr w:type="spellStart"/>
      <w:r w:rsidRPr="007D4CE5">
        <w:rPr>
          <w:rFonts w:ascii="Times New Roman" w:hAnsi="Times New Roman"/>
          <w:sz w:val="24"/>
          <w:szCs w:val="24"/>
        </w:rPr>
        <w:t>малоемкостном</w:t>
      </w:r>
      <w:proofErr w:type="spellEnd"/>
      <w:r w:rsidRPr="007D4CE5">
        <w:rPr>
          <w:rFonts w:ascii="Times New Roman" w:hAnsi="Times New Roman"/>
          <w:sz w:val="24"/>
          <w:szCs w:val="24"/>
        </w:rPr>
        <w:t xml:space="preserve"> контуре за счет меньшей емкости активных элементов и отсутствия цепи глубокой АРУ, но при этом худшую стабильность выходного уровня - по моим измерениям порядка 5-6дБ при 4х кратном изменении частоты, но </w:t>
      </w:r>
      <w:proofErr w:type="gramStart"/>
      <w:r w:rsidRPr="007D4CE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D4CE5">
        <w:rPr>
          <w:rFonts w:ascii="Times New Roman" w:hAnsi="Times New Roman"/>
          <w:sz w:val="24"/>
          <w:szCs w:val="24"/>
        </w:rPr>
        <w:t xml:space="preserve">и это на мой взгляд немаловажно) не позволит при постройке </w:t>
      </w:r>
      <w:proofErr w:type="gramStart"/>
      <w:r w:rsidRPr="007D4CE5">
        <w:rPr>
          <w:rFonts w:ascii="Times New Roman" w:hAnsi="Times New Roman"/>
          <w:sz w:val="24"/>
          <w:szCs w:val="24"/>
        </w:rPr>
        <w:t>нашего</w:t>
      </w:r>
      <w:proofErr w:type="gramEnd"/>
      <w:r w:rsidRPr="007D4CE5">
        <w:rPr>
          <w:rFonts w:ascii="Times New Roman" w:hAnsi="Times New Roman"/>
          <w:sz w:val="24"/>
          <w:szCs w:val="24"/>
        </w:rPr>
        <w:t xml:space="preserve"> ТРХ так широко использовать ГПД для настройки (измерений) контуров и катушек.</w:t>
      </w:r>
    </w:p>
    <w:p w:rsidR="0044442D" w:rsidRPr="00061108" w:rsidRDefault="0044442D" w:rsidP="0044442D">
      <w:pPr>
        <w:pStyle w:val="a3"/>
        <w:ind w:left="0" w:firstLine="709"/>
        <w:rPr>
          <w:rFonts w:ascii="Times New Roman" w:hAnsi="Times New Roman"/>
        </w:rPr>
      </w:pPr>
      <w:r w:rsidRPr="007D4CE5">
        <w:rPr>
          <w:rFonts w:ascii="Times New Roman" w:hAnsi="Times New Roman"/>
          <w:sz w:val="24"/>
          <w:szCs w:val="24"/>
        </w:rPr>
        <w:t xml:space="preserve">Если последнее для Вас неважно, то эту схему можно смело использовать, только надо умощнить выход </w:t>
      </w:r>
      <w:proofErr w:type="spellStart"/>
      <w:r w:rsidRPr="007D4CE5">
        <w:rPr>
          <w:rFonts w:ascii="Times New Roman" w:hAnsi="Times New Roman"/>
          <w:sz w:val="24"/>
          <w:szCs w:val="24"/>
        </w:rPr>
        <w:t>эмиттерным</w:t>
      </w:r>
      <w:proofErr w:type="spellEnd"/>
      <w:r w:rsidRPr="007D4CE5">
        <w:rPr>
          <w:rFonts w:ascii="Times New Roman" w:hAnsi="Times New Roman"/>
          <w:sz w:val="24"/>
          <w:szCs w:val="24"/>
        </w:rPr>
        <w:t xml:space="preserve"> повторителем, например</w:t>
      </w:r>
      <w:r>
        <w:rPr>
          <w:rFonts w:ascii="Times New Roman" w:hAnsi="Times New Roman"/>
          <w:sz w:val="24"/>
          <w:szCs w:val="24"/>
        </w:rPr>
        <w:t>,</w:t>
      </w:r>
      <w:r w:rsidRPr="007D4CE5">
        <w:rPr>
          <w:rFonts w:ascii="Times New Roman" w:hAnsi="Times New Roman"/>
          <w:sz w:val="24"/>
          <w:szCs w:val="24"/>
        </w:rPr>
        <w:t xml:space="preserve"> таким </w:t>
      </w:r>
      <w:proofErr w:type="gramStart"/>
      <w:r w:rsidRPr="007D4CE5">
        <w:rPr>
          <w:rFonts w:ascii="Times New Roman" w:hAnsi="Times New Roman"/>
          <w:sz w:val="24"/>
          <w:szCs w:val="24"/>
        </w:rPr>
        <w:t>же</w:t>
      </w:r>
      <w:proofErr w:type="gramEnd"/>
      <w:r w:rsidRPr="007D4CE5">
        <w:rPr>
          <w:rFonts w:ascii="Times New Roman" w:hAnsi="Times New Roman"/>
          <w:sz w:val="24"/>
          <w:szCs w:val="24"/>
        </w:rPr>
        <w:t xml:space="preserve"> как в нашем основном варианте ГПД.</w:t>
      </w:r>
    </w:p>
    <w:sectPr w:rsidR="0044442D" w:rsidRPr="00061108" w:rsidSect="00392D9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42D"/>
    <w:rsid w:val="0044442D"/>
    <w:rsid w:val="004C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2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4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44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2016-04-22T04:40:00Z</dcterms:created>
  <dcterms:modified xsi:type="dcterms:W3CDTF">2016-04-22T04:41:00Z</dcterms:modified>
</cp:coreProperties>
</file>